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406F1B"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406F1B" w:rsidP="00DE68A0">
            <w:pPr>
              <w:bidi w:val="0"/>
            </w:pP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E50067" w:rsidP="00DE68A0">
            <w:pPr>
              <w:bidi w:val="0"/>
              <w:rPr>
                <w:rtl/>
              </w:rPr>
            </w:pPr>
            <w:r>
              <w:rPr>
                <w:rFonts w:hint="cs"/>
                <w:rtl/>
              </w:rPr>
              <w:t>בית הספר האקדמי לסיעוד "בני ציון"</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E50067" w:rsidP="00DE68A0">
            <w:r>
              <w:rPr>
                <w:rFonts w:hint="cs"/>
                <w:rtl/>
              </w:rPr>
              <w:t>31.05.2022</w:t>
            </w:r>
          </w:p>
        </w:tc>
      </w:tr>
    </w:tbl>
    <w:p w:rsidR="00332AFB" w:rsidRDefault="00406F1B" w:rsidP="00222867">
      <w:pPr>
        <w:rPr>
          <w:rtl/>
        </w:rPr>
      </w:pPr>
    </w:p>
    <w:p w:rsidR="00222867" w:rsidRDefault="00406F1B" w:rsidP="00222867">
      <w:pPr>
        <w:rPr>
          <w:rtl/>
        </w:rPr>
      </w:pPr>
    </w:p>
    <w:p w:rsidR="00222867" w:rsidRDefault="00406F1B" w:rsidP="00222867">
      <w:pPr>
        <w:rPr>
          <w:rtl/>
        </w:rPr>
      </w:pPr>
    </w:p>
    <w:p w:rsidR="00222867" w:rsidRDefault="00406F1B" w:rsidP="00222867">
      <w:pPr>
        <w:rPr>
          <w:rtl/>
        </w:rPr>
      </w:pPr>
    </w:p>
    <w:p w:rsidR="00222867" w:rsidRDefault="00406F1B" w:rsidP="00222867">
      <w:pPr>
        <w:rPr>
          <w:rtl/>
        </w:rPr>
      </w:pPr>
    </w:p>
    <w:p w:rsidR="00222867" w:rsidRDefault="00406F1B"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406F1B"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E50067">
        <w:rPr>
          <w:rFonts w:ascii="Wingdings" w:hAnsi="Wingdings" w:cstheme="minorBidi"/>
          <w:b/>
          <w:sz w:val="21"/>
          <w:szCs w:val="21"/>
          <w:highlight w:val="yellow"/>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406F1B"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E50067" w:rsidRDefault="00E50067" w:rsidP="00EB3CBD">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מערכת מבוססת בינה מלאכותית המאפשרת קיום </w:t>
            </w:r>
            <w:r w:rsidRPr="00E50067">
              <w:rPr>
                <w:rFonts w:asciiTheme="minorBidi" w:hAnsiTheme="minorBidi" w:cstheme="minorBidi" w:hint="cs"/>
                <w:b/>
                <w:sz w:val="21"/>
                <w:szCs w:val="21"/>
                <w:rtl/>
                <w:lang w:eastAsia="he-IL"/>
              </w:rPr>
              <w:t xml:space="preserve">תהליכי תחקור </w:t>
            </w:r>
            <w:r>
              <w:rPr>
                <w:rFonts w:asciiTheme="minorBidi" w:hAnsiTheme="minorBidi" w:cstheme="minorBidi" w:hint="cs"/>
                <w:b/>
                <w:sz w:val="21"/>
                <w:szCs w:val="21"/>
                <w:rtl/>
                <w:lang w:eastAsia="he-IL"/>
              </w:rPr>
              <w:t>ושיפור מתמיד ברמה האישית וברמה הארגונית. מדובר במערכת (</w:t>
            </w:r>
            <w:r>
              <w:rPr>
                <w:rFonts w:asciiTheme="minorBidi" w:hAnsiTheme="minorBidi" w:cstheme="minorBidi" w:hint="cs"/>
                <w:b/>
                <w:sz w:val="21"/>
                <w:szCs w:val="21"/>
                <w:lang w:eastAsia="he-IL"/>
              </w:rPr>
              <w:t>W</w:t>
            </w:r>
            <w:r>
              <w:rPr>
                <w:rFonts w:asciiTheme="minorBidi" w:hAnsiTheme="minorBidi" w:cstheme="minorBidi"/>
                <w:b/>
                <w:sz w:val="21"/>
                <w:szCs w:val="21"/>
                <w:lang w:eastAsia="he-IL"/>
              </w:rPr>
              <w:t>eb&amp; Mobile</w:t>
            </w:r>
            <w:r>
              <w:rPr>
                <w:rFonts w:asciiTheme="minorBidi" w:hAnsiTheme="minorBidi" w:cstheme="minorBidi" w:hint="cs"/>
                <w:b/>
                <w:sz w:val="21"/>
                <w:szCs w:val="21"/>
                <w:rtl/>
                <w:lang w:eastAsia="he-IL"/>
              </w:rPr>
              <w:t xml:space="preserve"> )</w:t>
            </w:r>
            <w:r w:rsidR="00EB3CBD">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במערכת ניתן לנהל משימות מהתחקירים, לקבל פידבק בצורה פשוטה ונוחה</w:t>
            </w:r>
            <w:r w:rsidR="00EB3CBD">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לשתף ידע בין </w:t>
            </w:r>
            <w:r w:rsidR="00EB3CBD">
              <w:rPr>
                <w:rFonts w:asciiTheme="minorBidi" w:hAnsiTheme="minorBidi" w:cstheme="minorBidi" w:hint="cs"/>
                <w:b/>
                <w:sz w:val="21"/>
                <w:szCs w:val="21"/>
                <w:rtl/>
                <w:lang w:eastAsia="he-IL"/>
              </w:rPr>
              <w:t>הלומדים</w:t>
            </w:r>
            <w:r>
              <w:rPr>
                <w:rFonts w:asciiTheme="minorBidi" w:hAnsiTheme="minorBidi" w:cstheme="minorBidi" w:hint="cs"/>
                <w:b/>
                <w:sz w:val="21"/>
                <w:szCs w:val="21"/>
                <w:rtl/>
                <w:lang w:eastAsia="he-IL"/>
              </w:rPr>
              <w:t xml:space="preserve"> ולהנות מלקחי עבר בפעולות עתידיות.</w:t>
            </w:r>
            <w:r w:rsidR="00EB3CBD">
              <w:rPr>
                <w:rFonts w:asciiTheme="minorBidi" w:hAnsiTheme="minorBidi" w:cstheme="minorBidi" w:hint="cs"/>
                <w:b/>
                <w:sz w:val="21"/>
                <w:szCs w:val="21"/>
                <w:rtl/>
                <w:lang w:eastAsia="he-IL"/>
              </w:rPr>
              <w:t xml:space="preserve"> </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E50067" w:rsidRDefault="00EB3CBD" w:rsidP="009B7981">
            <w:pPr>
              <w:spacing w:line="276"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בנוסף </w:t>
            </w:r>
            <w:r w:rsidR="00E50067">
              <w:rPr>
                <w:rFonts w:asciiTheme="minorBidi" w:hAnsiTheme="minorBidi" w:cstheme="minorBidi" w:hint="cs"/>
                <w:b/>
                <w:sz w:val="21"/>
                <w:szCs w:val="21"/>
                <w:rtl/>
                <w:lang w:eastAsia="he-IL"/>
              </w:rPr>
              <w:t xml:space="preserve">המוצר יחליף את פנקס הפעילויות של הסטודנטים תוך בניית דשבורד זמן אמת להתקדמות בתהליך ההכשרה </w:t>
            </w:r>
            <w:r w:rsidR="009B7981">
              <w:rPr>
                <w:rFonts w:asciiTheme="minorBidi" w:hAnsiTheme="minorBidi" w:cstheme="minorBidi" w:hint="cs"/>
                <w:b/>
                <w:sz w:val="21"/>
                <w:szCs w:val="21"/>
                <w:rtl/>
                <w:lang w:eastAsia="he-IL"/>
              </w:rPr>
              <w:t>לשם ייעולה והקלתה</w:t>
            </w:r>
            <w:r w:rsidR="00E50067">
              <w:rPr>
                <w:rFonts w:asciiTheme="minorBidi" w:hAnsiTheme="minorBidi" w:cstheme="minorBidi" w:hint="cs"/>
                <w:b/>
                <w:sz w:val="21"/>
                <w:szCs w:val="21"/>
                <w:rtl/>
                <w:lang w:eastAsia="he-IL"/>
              </w:rPr>
              <w:t>.</w:t>
            </w:r>
          </w:p>
        </w:tc>
      </w:tr>
      <w:tr w:rsidR="007548B0" w:rsidTr="00EB3CBD">
        <w:tc>
          <w:tcPr>
            <w:tcW w:w="9178" w:type="dxa"/>
            <w:tcBorders>
              <w:top w:val="single" w:sz="4" w:space="0" w:color="auto"/>
              <w:left w:val="single" w:sz="4" w:space="0" w:color="auto"/>
              <w:bottom w:val="single" w:sz="4" w:space="0" w:color="auto"/>
              <w:right w:val="single" w:sz="4" w:space="0" w:color="auto"/>
            </w:tcBorders>
            <w:shd w:val="clear" w:color="auto" w:fill="auto"/>
          </w:tcPr>
          <w:p w:rsidR="00222867" w:rsidRPr="00AF57E9" w:rsidRDefault="00EB3CBD" w:rsidP="00EB3CBD">
            <w:pPr>
              <w:spacing w:line="276" w:lineRule="auto"/>
              <w:rPr>
                <w:rFonts w:asciiTheme="minorBidi" w:hAnsiTheme="minorBidi" w:cstheme="minorBidi"/>
                <w:b/>
                <w:sz w:val="21"/>
                <w:szCs w:val="21"/>
                <w:highlight w:val="yellow"/>
                <w:lang w:eastAsia="he-IL"/>
              </w:rPr>
            </w:pPr>
            <w:r w:rsidRPr="009B7981">
              <w:rPr>
                <w:rFonts w:asciiTheme="minorBidi" w:hAnsiTheme="minorBidi" w:cstheme="minorBidi" w:hint="cs"/>
                <w:b/>
                <w:sz w:val="21"/>
                <w:szCs w:val="21"/>
                <w:rtl/>
                <w:lang w:eastAsia="he-IL"/>
              </w:rPr>
              <w:t xml:space="preserve">הכשרה ושימוש במערכת מסוג זה מפתחת בלומדים ערכים של אחריות אישית וקידום תפיסת בטיחות הטיפול לקראת תפקודם כאחיות ואחים בעתיד </w:t>
            </w:r>
          </w:p>
        </w:tc>
      </w:tr>
      <w:tr w:rsidR="007548B0" w:rsidTr="00EB3CBD">
        <w:tc>
          <w:tcPr>
            <w:tcW w:w="9178" w:type="dxa"/>
            <w:tcBorders>
              <w:top w:val="single" w:sz="4" w:space="0" w:color="auto"/>
              <w:left w:val="single" w:sz="4" w:space="0" w:color="auto"/>
              <w:bottom w:val="single" w:sz="4" w:space="0" w:color="auto"/>
              <w:right w:val="single" w:sz="4" w:space="0" w:color="auto"/>
            </w:tcBorders>
            <w:shd w:val="clear" w:color="auto" w:fill="auto"/>
          </w:tcPr>
          <w:p w:rsidR="00222867" w:rsidRPr="00AF57E9" w:rsidRDefault="00406F1B">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406F1B">
            <w:pPr>
              <w:spacing w:line="276" w:lineRule="auto"/>
              <w:rPr>
                <w:rFonts w:asciiTheme="minorBidi" w:hAnsiTheme="minorBidi" w:cstheme="minorBidi"/>
                <w:b/>
                <w:sz w:val="21"/>
                <w:szCs w:val="21"/>
                <w:highlight w:val="yellow"/>
                <w:lang w:eastAsia="he-IL"/>
              </w:rPr>
            </w:pPr>
          </w:p>
        </w:tc>
      </w:tr>
    </w:tbl>
    <w:p w:rsidR="00222867" w:rsidRPr="00AF57E9" w:rsidRDefault="00406F1B"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E50067">
        <w:rPr>
          <w:rFonts w:ascii="Wingdings" w:hAnsi="Wingdings" w:cstheme="minorBidi"/>
          <w:b/>
          <w:sz w:val="21"/>
          <w:szCs w:val="21"/>
          <w:shd w:val="clear" w:color="auto" w:fill="FFFF00"/>
        </w:rPr>
        <w:sym w:font="Wingdings" w:char="F072"/>
      </w:r>
      <w:r w:rsidRPr="00AF57E9">
        <w:rPr>
          <w:rFonts w:asciiTheme="minorBidi" w:hAnsiTheme="minorBidi" w:cstheme="minorBidi"/>
          <w:b/>
          <w:sz w:val="21"/>
          <w:szCs w:val="21"/>
          <w:rtl/>
        </w:rPr>
        <w:t xml:space="preserve">  לא</w:t>
      </w:r>
    </w:p>
    <w:p w:rsidR="00222867" w:rsidRPr="00AF57E9" w:rsidRDefault="00406F1B"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406F1B"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E50067">
              <w:rPr>
                <w:rFonts w:ascii="Wingdings" w:hAnsi="Wingdings" w:cstheme="minorBidi"/>
                <w:b/>
                <w:sz w:val="21"/>
                <w:szCs w:val="21"/>
                <w:shd w:val="clear" w:color="auto" w:fill="FFFF00"/>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E50067">
              <w:rPr>
                <w:rFonts w:ascii="Wingdings" w:hAnsi="Wingdings" w:cstheme="minorBidi"/>
                <w:b/>
                <w:sz w:val="21"/>
                <w:szCs w:val="21"/>
                <w:shd w:val="clear" w:color="auto" w:fill="FFFF00"/>
              </w:rPr>
              <w:sym w:font="Wingdings" w:char="F072"/>
            </w:r>
            <w:r w:rsidRPr="00AF57E9">
              <w:rPr>
                <w:rFonts w:asciiTheme="minorBidi" w:hAnsiTheme="minorBidi" w:cstheme="minorBidi"/>
                <w:b/>
                <w:sz w:val="21"/>
                <w:szCs w:val="21"/>
                <w:rtl/>
              </w:rPr>
              <w:t xml:space="preserve">  ביצוע עבודה</w:t>
            </w:r>
          </w:p>
          <w:p w:rsidR="00222867" w:rsidRPr="00AF57E9" w:rsidRDefault="00406F1B">
            <w:pPr>
              <w:ind w:right="283"/>
              <w:rPr>
                <w:rFonts w:asciiTheme="minorBidi" w:hAnsiTheme="minorBidi" w:cstheme="minorBidi"/>
                <w:b/>
                <w:sz w:val="21"/>
                <w:szCs w:val="21"/>
                <w:lang w:eastAsia="he-IL"/>
              </w:rPr>
            </w:pPr>
          </w:p>
        </w:tc>
      </w:tr>
    </w:tbl>
    <w:p w:rsidR="00222867" w:rsidRPr="00AF57E9" w:rsidRDefault="00406F1B"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FE1CE0">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shd w:val="clear" w:color="auto" w:fill="FFFFFF" w:themeFill="background1"/>
          </w:tcPr>
          <w:p w:rsidR="00222867" w:rsidRPr="00FE1CE0" w:rsidRDefault="004F6C23" w:rsidP="004F6C23">
            <w:pPr>
              <w:rPr>
                <w:rFonts w:asciiTheme="minorBidi" w:hAnsiTheme="minorBidi" w:cstheme="minorBidi"/>
                <w:b/>
                <w:sz w:val="21"/>
                <w:szCs w:val="21"/>
                <w:lang w:eastAsia="he-IL"/>
              </w:rPr>
            </w:pPr>
            <w:r w:rsidRPr="00FE1CE0">
              <w:rPr>
                <w:rFonts w:asciiTheme="minorBidi" w:hAnsiTheme="minorBidi" w:cstheme="minorBidi" w:hint="cs"/>
                <w:b/>
                <w:sz w:val="21"/>
                <w:szCs w:val="21"/>
                <w:lang w:eastAsia="he-IL"/>
              </w:rPr>
              <w:t>S</w:t>
            </w:r>
            <w:r w:rsidRPr="00FE1CE0">
              <w:rPr>
                <w:rFonts w:asciiTheme="minorBidi" w:hAnsiTheme="minorBidi" w:cstheme="minorBidi"/>
                <w:b/>
                <w:sz w:val="21"/>
                <w:szCs w:val="21"/>
                <w:lang w:eastAsia="he-IL"/>
              </w:rPr>
              <w:t>hamaym</w:t>
            </w:r>
          </w:p>
        </w:tc>
      </w:tr>
      <w:tr w:rsidR="007548B0" w:rsidTr="00FE1CE0">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shd w:val="clear" w:color="auto" w:fill="FFFFFF" w:themeFill="background1"/>
          </w:tcPr>
          <w:p w:rsidR="00222867" w:rsidRPr="00FE1CE0" w:rsidRDefault="00270BE1">
            <w:pPr>
              <w:rPr>
                <w:rFonts w:asciiTheme="minorBidi" w:hAnsiTheme="minorBidi" w:cstheme="minorBidi"/>
                <w:b/>
                <w:sz w:val="21"/>
                <w:szCs w:val="21"/>
                <w:rtl/>
                <w:lang w:eastAsia="he-IL"/>
              </w:rPr>
            </w:pPr>
            <w:r w:rsidRPr="00FE1CE0">
              <w:rPr>
                <w:rFonts w:asciiTheme="minorBidi" w:hAnsiTheme="minorBidi" w:cstheme="minorBidi" w:hint="cs"/>
                <w:b/>
                <w:sz w:val="21"/>
                <w:szCs w:val="21"/>
                <w:rtl/>
                <w:lang w:eastAsia="he-IL"/>
              </w:rPr>
              <w:t>515181014</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4F6C23">
              <w:rPr>
                <w:rFonts w:ascii="Wingdings" w:hAnsi="Wingdings" w:cstheme="minorBidi"/>
                <w:b/>
                <w:sz w:val="21"/>
                <w:szCs w:val="21"/>
                <w:shd w:val="clear" w:color="auto" w:fill="FFFF00"/>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406F1B">
            <w:pPr>
              <w:rPr>
                <w:rFonts w:asciiTheme="minorBidi" w:hAnsiTheme="minorBidi" w:cstheme="minorBidi"/>
                <w:b/>
                <w:sz w:val="21"/>
                <w:szCs w:val="21"/>
                <w:highlight w:val="yellow"/>
                <w:lang w:eastAsia="he-IL"/>
              </w:rPr>
            </w:pPr>
          </w:p>
        </w:tc>
      </w:tr>
      <w:tr w:rsidR="007548B0" w:rsidTr="00464EF1">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shd w:val="clear" w:color="auto" w:fill="auto"/>
          </w:tcPr>
          <w:p w:rsidR="00222867" w:rsidRPr="00AF57E9" w:rsidRDefault="004F6C23">
            <w:pPr>
              <w:rPr>
                <w:rFonts w:asciiTheme="minorBidi" w:hAnsiTheme="minorBidi" w:cstheme="minorBidi"/>
                <w:b/>
                <w:sz w:val="21"/>
                <w:szCs w:val="21"/>
                <w:highlight w:val="yellow"/>
                <w:lang w:eastAsia="he-IL"/>
              </w:rPr>
            </w:pPr>
            <w:r w:rsidRPr="00FE1CE0">
              <w:rPr>
                <w:rFonts w:asciiTheme="minorBidi" w:hAnsiTheme="minorBidi" w:cstheme="minorBidi" w:hint="cs"/>
                <w:b/>
                <w:sz w:val="21"/>
                <w:szCs w:val="21"/>
                <w:rtl/>
                <w:lang w:eastAsia="he-IL"/>
              </w:rPr>
              <w:t>כל עוד התכנה בשימוש</w:t>
            </w:r>
          </w:p>
        </w:tc>
      </w:tr>
    </w:tbl>
    <w:p w:rsidR="00222867" w:rsidRPr="00AF57E9" w:rsidRDefault="00406F1B"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406F1B"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406F1B"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FE1CE0">
        <w:tc>
          <w:tcPr>
            <w:tcW w:w="9019" w:type="dxa"/>
            <w:tcBorders>
              <w:top w:val="single" w:sz="4" w:space="0" w:color="auto"/>
              <w:left w:val="single" w:sz="4" w:space="0" w:color="auto"/>
              <w:bottom w:val="single" w:sz="4" w:space="0" w:color="auto"/>
              <w:right w:val="single" w:sz="4" w:space="0" w:color="auto"/>
            </w:tcBorders>
          </w:tcPr>
          <w:p w:rsidR="00222867" w:rsidRPr="00AF57E9" w:rsidRDefault="00065C39" w:rsidP="00065C39">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המוצר פותח על בסיס שיטת התחקיר בחיל האויר הישראלי. המערכת הינה ייחודית בהיבט של התהליכים אותם היא מייצרת ופשטות ההפעלה שלה לנושא הפקת לקחים ושיפור מתמיד. המערכת בעלת יכולת בינה מלאכותית מה שמתבטא במתן המלצות אישיות למשתמש לפני פעילות עתידית על סמך לקחי העבר של המשתמש במערכת. </w:t>
            </w:r>
          </w:p>
        </w:tc>
      </w:tr>
      <w:tr w:rsidR="007548B0" w:rsidTr="00FE1CE0">
        <w:tc>
          <w:tcPr>
            <w:tcW w:w="9019" w:type="dxa"/>
            <w:tcBorders>
              <w:top w:val="single" w:sz="4" w:space="0" w:color="auto"/>
              <w:left w:val="single" w:sz="4" w:space="0" w:color="auto"/>
              <w:bottom w:val="single" w:sz="4" w:space="0" w:color="auto"/>
              <w:right w:val="single" w:sz="4" w:space="0" w:color="auto"/>
            </w:tcBorders>
          </w:tcPr>
          <w:p w:rsidR="00222867" w:rsidRPr="00AF57E9" w:rsidRDefault="00065C39" w:rsidP="008E036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בדיקות לאיתור ספקים אחרים נעשו באמצעות חיפוש באינטרנט</w:t>
            </w:r>
            <w:r w:rsidR="00FD6742">
              <w:rPr>
                <w:rFonts w:asciiTheme="minorBidi" w:hAnsiTheme="minorBidi" w:cstheme="minorBidi" w:hint="cs"/>
                <w:b/>
                <w:sz w:val="21"/>
                <w:szCs w:val="21"/>
                <w:rtl/>
                <w:lang w:eastAsia="he-IL"/>
              </w:rPr>
              <w:t xml:space="preserve"> וללא מציאת ספקים אחרים בתחום</w:t>
            </w:r>
            <w:r>
              <w:rPr>
                <w:rFonts w:asciiTheme="minorBidi" w:hAnsiTheme="minorBidi" w:cstheme="minorBidi" w:hint="cs"/>
                <w:b/>
                <w:sz w:val="21"/>
                <w:szCs w:val="21"/>
                <w:rtl/>
                <w:lang w:eastAsia="he-IL"/>
              </w:rPr>
              <w:t>, מידע על המערכת ממרכזים רפואיים</w:t>
            </w:r>
            <w:r w:rsidR="002146DF">
              <w:rPr>
                <w:rFonts w:asciiTheme="minorBidi" w:hAnsiTheme="minorBidi" w:cstheme="minorBidi" w:hint="cs"/>
                <w:b/>
                <w:sz w:val="21"/>
                <w:szCs w:val="21"/>
                <w:rtl/>
                <w:lang w:eastAsia="he-IL"/>
              </w:rPr>
              <w:t xml:space="preserve"> ומרכזים העוסקים בלמידה</w:t>
            </w:r>
            <w:r>
              <w:rPr>
                <w:rFonts w:asciiTheme="minorBidi" w:hAnsiTheme="minorBidi" w:cstheme="minorBidi" w:hint="cs"/>
                <w:b/>
                <w:sz w:val="21"/>
                <w:szCs w:val="21"/>
                <w:rtl/>
                <w:lang w:eastAsia="he-IL"/>
              </w:rPr>
              <w:t xml:space="preserve"> שמשתמשים בה (</w:t>
            </w:r>
            <w:r w:rsidR="002146DF">
              <w:rPr>
                <w:rFonts w:asciiTheme="minorBidi" w:hAnsiTheme="minorBidi" w:cstheme="minorBidi" w:hint="cs"/>
                <w:b/>
                <w:sz w:val="21"/>
                <w:szCs w:val="21"/>
                <w:rtl/>
                <w:lang w:eastAsia="he-IL"/>
              </w:rPr>
              <w:t xml:space="preserve">מכללת גורדון להכשרת מורים, מרכז רפואי </w:t>
            </w:r>
            <w:r>
              <w:rPr>
                <w:rFonts w:asciiTheme="minorBidi" w:hAnsiTheme="minorBidi" w:cstheme="minorBidi" w:hint="cs"/>
                <w:b/>
                <w:sz w:val="21"/>
                <w:szCs w:val="21"/>
                <w:rtl/>
                <w:lang w:eastAsia="he-IL"/>
              </w:rPr>
              <w:t xml:space="preserve">העמק- </w:t>
            </w:r>
            <w:r w:rsidR="00D3244A">
              <w:rPr>
                <w:rFonts w:asciiTheme="minorBidi" w:hAnsiTheme="minorBidi" w:cstheme="minorBidi" w:hint="cs"/>
                <w:b/>
                <w:sz w:val="21"/>
                <w:szCs w:val="21"/>
                <w:rtl/>
                <w:lang w:eastAsia="he-IL"/>
              </w:rPr>
              <w:t>מערך בריאות האישה</w:t>
            </w:r>
            <w:r>
              <w:rPr>
                <w:rFonts w:asciiTheme="minorBidi" w:hAnsiTheme="minorBidi" w:cstheme="minorBidi" w:hint="cs"/>
                <w:b/>
                <w:sz w:val="21"/>
                <w:szCs w:val="21"/>
                <w:rtl/>
                <w:lang w:eastAsia="he-IL"/>
              </w:rPr>
              <w:t xml:space="preserve">, </w:t>
            </w:r>
            <w:r w:rsidR="00D3244A">
              <w:rPr>
                <w:rFonts w:asciiTheme="minorBidi" w:hAnsiTheme="minorBidi" w:cstheme="minorBidi" w:hint="cs"/>
                <w:b/>
                <w:sz w:val="21"/>
                <w:szCs w:val="21"/>
                <w:rtl/>
                <w:lang w:eastAsia="he-IL"/>
              </w:rPr>
              <w:t>בי"ח שניידר מחלקת ילדים א'</w:t>
            </w:r>
            <w:r w:rsidR="00FD6742">
              <w:rPr>
                <w:rFonts w:asciiTheme="minorBidi" w:hAnsiTheme="minorBidi" w:cstheme="minorBidi" w:hint="cs"/>
                <w:b/>
                <w:sz w:val="21"/>
                <w:szCs w:val="21"/>
                <w:rtl/>
                <w:lang w:eastAsia="he-IL"/>
              </w:rPr>
              <w:t>)</w:t>
            </w:r>
          </w:p>
        </w:tc>
      </w:tr>
      <w:tr w:rsidR="007548B0" w:rsidTr="00FE1CE0">
        <w:tc>
          <w:tcPr>
            <w:tcW w:w="9019" w:type="dxa"/>
            <w:tcBorders>
              <w:top w:val="single" w:sz="4" w:space="0" w:color="auto"/>
              <w:left w:val="single" w:sz="4" w:space="0" w:color="auto"/>
              <w:bottom w:val="single" w:sz="4" w:space="0" w:color="auto"/>
              <w:right w:val="single" w:sz="4" w:space="0" w:color="auto"/>
            </w:tcBorders>
          </w:tcPr>
          <w:p w:rsidR="00222867" w:rsidRPr="00AF57E9" w:rsidRDefault="00FD6742" w:rsidP="00FD67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החברה מוכרת כיום כספק יחיד של משרד הביטחון  ואף זכתה במענק לצרכי מחקר ופיתוח של המשרד עקב הצורך והמחסור שזוהה במערכת דומה</w:t>
            </w:r>
            <w:r w:rsidR="002146DF">
              <w:rPr>
                <w:rFonts w:asciiTheme="minorBidi" w:hAnsiTheme="minorBidi" w:cstheme="minorBidi" w:hint="cs"/>
                <w:b/>
                <w:sz w:val="21"/>
                <w:szCs w:val="21"/>
                <w:rtl/>
                <w:lang w:eastAsia="he-IL"/>
              </w:rPr>
              <w:t>, הוכרה כספק יחיד בתל השומר</w:t>
            </w:r>
            <w:r>
              <w:rPr>
                <w:rFonts w:asciiTheme="minorBidi" w:hAnsiTheme="minorBidi" w:cstheme="minorBidi" w:hint="cs"/>
                <w:b/>
                <w:sz w:val="21"/>
                <w:szCs w:val="21"/>
                <w:rtl/>
                <w:lang w:eastAsia="he-IL"/>
              </w:rPr>
              <w:t xml:space="preserve">. </w:t>
            </w:r>
          </w:p>
        </w:tc>
      </w:tr>
      <w:tr w:rsidR="007548B0" w:rsidTr="00FE1CE0">
        <w:tc>
          <w:tcPr>
            <w:tcW w:w="9019" w:type="dxa"/>
            <w:tcBorders>
              <w:top w:val="single" w:sz="4" w:space="0" w:color="auto"/>
              <w:left w:val="single" w:sz="4" w:space="0" w:color="auto"/>
              <w:bottom w:val="single" w:sz="4" w:space="0" w:color="auto"/>
              <w:right w:val="single" w:sz="4" w:space="0" w:color="auto"/>
            </w:tcBorders>
          </w:tcPr>
          <w:p w:rsidR="00FD6742" w:rsidRPr="00AF57E9" w:rsidRDefault="00FD6742" w:rsidP="00FD6742">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נושא השימוש בתכנה נבדק מול מר' דדי שביט ולא נתגלו היבטים טכניים מגבילים.</w:t>
            </w:r>
          </w:p>
        </w:tc>
      </w:tr>
      <w:tr w:rsidR="007548B0" w:rsidTr="00FE1CE0">
        <w:tc>
          <w:tcPr>
            <w:tcW w:w="9019" w:type="dxa"/>
            <w:tcBorders>
              <w:top w:val="single" w:sz="4" w:space="0" w:color="auto"/>
              <w:left w:val="single" w:sz="4" w:space="0" w:color="auto"/>
              <w:bottom w:val="single" w:sz="4" w:space="0" w:color="auto"/>
              <w:right w:val="single" w:sz="4" w:space="0" w:color="auto"/>
            </w:tcBorders>
          </w:tcPr>
          <w:p w:rsidR="00222867" w:rsidRPr="00AF57E9" w:rsidRDefault="00FE1CE0" w:rsidP="00FE1CE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בית הספר לסיעוד  בני ציון, הינו הראשון במוסדות ההכשרה לסיעוד בארץ שמקדם את נושא הלמידה וההשתפרות מתוך תחקור עצמי. הרעיון מעורר סקרנות והתלהבות מצד מנהל הסיעוד ומוסדות הכשרה נוספים.</w:t>
            </w: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בית הספר ערך פיילוט עם המערכת לתקופה בת שנה ונמצאה שביעות רצון גבוהה מהמוצר ומהערך הארגוני אותו הוא מקדם</w:t>
            </w:r>
            <w:r w:rsidR="008E0368">
              <w:rPr>
                <w:rFonts w:asciiTheme="minorBidi" w:hAnsiTheme="minorBidi" w:cstheme="minorBidi" w:hint="cs"/>
                <w:b/>
                <w:sz w:val="21"/>
                <w:szCs w:val="21"/>
                <w:rtl/>
                <w:lang w:eastAsia="he-IL"/>
              </w:rPr>
              <w:t>.</w:t>
            </w: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FD6742" w:rsidRDefault="00FE1CE0" w:rsidP="00FE1CE0">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מכל הסיבות הללו ובשל מהות המערכת, אשר ככל הידוע לי לא מטופלת ע"י אף ספק אחר אבקש פטור ממכרז.</w:t>
            </w: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r w:rsidR="00FE1CE0" w:rsidTr="00FE1CE0">
        <w:tc>
          <w:tcPr>
            <w:tcW w:w="9019" w:type="dxa"/>
            <w:tcBorders>
              <w:top w:val="single" w:sz="4" w:space="0" w:color="auto"/>
              <w:left w:val="single" w:sz="4" w:space="0" w:color="auto"/>
              <w:bottom w:val="single" w:sz="4" w:space="0" w:color="auto"/>
              <w:right w:val="single" w:sz="4" w:space="0" w:color="auto"/>
            </w:tcBorders>
          </w:tcPr>
          <w:p w:rsidR="00FE1CE0" w:rsidRPr="00AF57E9" w:rsidRDefault="00FE1CE0" w:rsidP="00FE1CE0">
            <w:pPr>
              <w:spacing w:line="360" w:lineRule="auto"/>
              <w:rPr>
                <w:rFonts w:asciiTheme="minorBidi" w:hAnsiTheme="minorBidi" w:cstheme="minorBidi"/>
                <w:b/>
                <w:sz w:val="21"/>
                <w:szCs w:val="21"/>
                <w:lang w:eastAsia="he-IL"/>
              </w:rPr>
            </w:pPr>
          </w:p>
        </w:tc>
      </w:tr>
    </w:tbl>
    <w:p w:rsidR="00222867" w:rsidRPr="00AF57E9" w:rsidRDefault="00406F1B"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406F1B"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lastRenderedPageBreak/>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0F7E45" w:rsidRDefault="008E036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        </w:t>
            </w:r>
          </w:p>
          <w:p w:rsidR="00222867" w:rsidRPr="00AF57E9" w:rsidRDefault="008E036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נורית בז'ז'ינסקי</w:t>
            </w:r>
          </w:p>
        </w:tc>
        <w:tc>
          <w:tcPr>
            <w:tcW w:w="3420" w:type="dxa"/>
            <w:tcBorders>
              <w:top w:val="single" w:sz="4" w:space="0" w:color="auto"/>
              <w:left w:val="single" w:sz="4" w:space="0" w:color="auto"/>
              <w:bottom w:val="single" w:sz="4" w:space="0" w:color="auto"/>
              <w:right w:val="single" w:sz="4" w:space="0" w:color="auto"/>
            </w:tcBorders>
          </w:tcPr>
          <w:p w:rsidR="000F7E45" w:rsidRDefault="008E036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    </w:t>
            </w:r>
          </w:p>
          <w:p w:rsidR="00222867" w:rsidRPr="00AF57E9" w:rsidRDefault="008E036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 סגנית מנהלת בית הספר לאחיות</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0F7E45">
            <w:pPr>
              <w:spacing w:line="360" w:lineRule="auto"/>
              <w:rPr>
                <w:rFonts w:asciiTheme="minorBidi" w:hAnsiTheme="minorBidi" w:cstheme="minorBidi"/>
                <w:b/>
                <w:sz w:val="21"/>
                <w:szCs w:val="21"/>
                <w:lang w:eastAsia="he-IL"/>
              </w:rPr>
            </w:pPr>
            <w:r>
              <w:rPr>
                <w:noProof/>
              </w:rPr>
              <w:drawing>
                <wp:anchor distT="0" distB="0" distL="114300" distR="114300" simplePos="0" relativeHeight="251658240" behindDoc="1" locked="0" layoutInCell="1" allowOverlap="1">
                  <wp:simplePos x="0" y="0"/>
                  <wp:positionH relativeFrom="column">
                    <wp:posOffset>562897</wp:posOffset>
                  </wp:positionH>
                  <wp:positionV relativeFrom="paragraph">
                    <wp:posOffset>0</wp:posOffset>
                  </wp:positionV>
                  <wp:extent cx="664378" cy="742188"/>
                  <wp:effectExtent l="0" t="0" r="2540" b="1270"/>
                  <wp:wrapTight wrapText="bothSides">
                    <wp:wrapPolygon edited="0">
                      <wp:start x="0" y="0"/>
                      <wp:lineTo x="0" y="21082"/>
                      <wp:lineTo x="21063" y="21082"/>
                      <wp:lineTo x="21063" y="0"/>
                      <wp:lineTo x="0" y="0"/>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cstate="print">
                            <a:extLst>
                              <a:ext uri="{28A0092B-C50C-407E-A947-70E740481C1C}">
                                <a14:useLocalDpi xmlns:a14="http://schemas.microsoft.com/office/drawing/2010/main" val="0"/>
                              </a:ext>
                            </a:extLst>
                          </a:blip>
                          <a:srcRect l="40092" t="30919" r="39863" b="33250"/>
                          <a:stretch/>
                        </pic:blipFill>
                        <pic:spPr bwMode="auto">
                          <a:xfrm>
                            <a:off x="0" y="0"/>
                            <a:ext cx="664378" cy="742188"/>
                          </a:xfrm>
                          <a:prstGeom prst="rect">
                            <a:avLst/>
                          </a:prstGeom>
                          <a:ln>
                            <a:noFill/>
                          </a:ln>
                          <a:extLst>
                            <a:ext uri="{53640926-AAD7-44D8-BBD7-CCE9431645EC}">
                              <a14:shadowObscured xmlns:a14="http://schemas.microsoft.com/office/drawing/2010/main"/>
                            </a:ext>
                          </a:extLst>
                        </pic:spPr>
                      </pic:pic>
                    </a:graphicData>
                  </a:graphic>
                </wp:anchor>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406F1B"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64B3" w:rsidRDefault="006864B3">
      <w:r>
        <w:separator/>
      </w:r>
    </w:p>
  </w:endnote>
  <w:endnote w:type="continuationSeparator" w:id="0">
    <w:p w:rsidR="006864B3" w:rsidRDefault="006864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Arial Unicode MS"/>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406F1B">
            <w:rPr>
              <w:rStyle w:val="af"/>
              <w:rFonts w:asciiTheme="minorBidi" w:hAnsiTheme="minorBidi" w:cstheme="minorBidi"/>
              <w:noProof/>
              <w:color w:val="FFFFFF" w:themeColor="background1"/>
              <w:rtl/>
            </w:rPr>
            <w:t>1</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406F1B">
            <w:rPr>
              <w:rFonts w:asciiTheme="minorBidi" w:hAnsiTheme="minorBidi" w:cstheme="minorBidi"/>
              <w:noProof/>
              <w:color w:val="FFFFFF" w:themeColor="background1"/>
              <w:rtl/>
            </w:rPr>
            <w:t>3</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42031D" w:rsidRPr="00D02A79" w:rsidRDefault="0042031D" w:rsidP="0042031D">
          <w:pPr>
            <w:rPr>
              <w:rFonts w:asciiTheme="minorBidi" w:hAnsiTheme="minorBidi" w:cstheme="minorBidi"/>
              <w:b/>
              <w:bCs/>
              <w:color w:val="FFFFFF" w:themeColor="background1"/>
            </w:rPr>
          </w:pPr>
        </w:p>
      </w:tc>
    </w:tr>
    <w:tr w:rsidR="0042031D"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rsidR="0042031D" w:rsidRPr="00B24F08" w:rsidRDefault="0042031D" w:rsidP="0042031D">
          <w:pPr>
            <w:rPr>
              <w:rFonts w:asciiTheme="minorBidi" w:hAnsiTheme="minorBidi" w:cstheme="minorBidi"/>
              <w:rtl/>
            </w:rPr>
          </w:pPr>
          <w:r>
            <w:rPr>
              <w:rFonts w:asciiTheme="minorBidi" w:hAnsiTheme="minorBidi" w:cstheme="minorBidi" w:hint="cs"/>
              <w:rtl/>
            </w:rPr>
            <w:t>מנהל מינהל הרכש הממשלתי</w:t>
          </w:r>
        </w:p>
      </w:tc>
    </w:tr>
    <w:tr w:rsidR="0042031D" w:rsidTr="000518A8">
      <w:trPr>
        <w:trHeight w:val="283"/>
        <w:jc w:val="center"/>
      </w:trPr>
      <w:tc>
        <w:tcPr>
          <w:tcW w:w="3731" w:type="dxa"/>
          <w:gridSpan w:val="2"/>
          <w:tcBorders>
            <w:top w:val="single" w:sz="4" w:space="0" w:color="auto"/>
          </w:tcBorders>
          <w:shd w:val="clear" w:color="auto" w:fill="auto"/>
          <w:noWrap/>
          <w:vAlign w:val="center"/>
        </w:tcPr>
        <w:p w:rsidR="0042031D" w:rsidRPr="00D02A79" w:rsidRDefault="0042031D" w:rsidP="0042031D">
          <w:pPr>
            <w:rPr>
              <w:rFonts w:asciiTheme="minorBidi" w:hAnsiTheme="minorBidi" w:cstheme="minorBidi"/>
            </w:rPr>
          </w:pPr>
          <w:r w:rsidRPr="00D02A79">
            <w:rPr>
              <w:rFonts w:asciiTheme="minorBidi" w:hAnsiTheme="minorBidi" w:cstheme="minorBidi"/>
              <w:rtl/>
            </w:rPr>
            <w:t>אתר הוראות תכ"ם:</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rsidR="0042031D" w:rsidRPr="00354861" w:rsidRDefault="0042031D" w:rsidP="0042031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64B3" w:rsidRDefault="006864B3">
      <w:r>
        <w:separator/>
      </w:r>
    </w:p>
  </w:footnote>
  <w:footnote w:type="continuationSeparator" w:id="0">
    <w:p w:rsidR="006864B3" w:rsidRDefault="006864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06F1B" w:rsidP="008960FF">
          <w:pPr>
            <w:rPr>
              <w:rFonts w:ascii="Arial" w:hAnsi="Arial"/>
            </w:rPr>
          </w:pPr>
        </w:p>
      </w:tc>
      <w:tc>
        <w:tcPr>
          <w:tcW w:w="3612" w:type="dxa"/>
          <w:vMerge/>
          <w:tcBorders>
            <w:left w:val="nil"/>
            <w:right w:val="single" w:sz="4" w:space="0" w:color="auto"/>
          </w:tcBorders>
          <w:shd w:val="clear" w:color="auto" w:fill="F2F2F2"/>
        </w:tcPr>
        <w:p w:rsidR="009220EC" w:rsidRDefault="00406F1B"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406F1B"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406F1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406F1B"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406F1B"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p>
      </w:tc>
    </w:tr>
  </w:tbl>
  <w:p w:rsidR="00E678BB" w:rsidRPr="00D84715" w:rsidRDefault="00406F1B" w:rsidP="00DE4C1B">
    <w:pPr>
      <w:rPr>
        <w:rFonts w:ascii="Arial" w:hAnsi="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C71"/>
    <w:rsid w:val="00001D45"/>
    <w:rsid w:val="00065C39"/>
    <w:rsid w:val="000F7E45"/>
    <w:rsid w:val="001B244F"/>
    <w:rsid w:val="002146DF"/>
    <w:rsid w:val="00270BE1"/>
    <w:rsid w:val="002B17D1"/>
    <w:rsid w:val="002F2E5C"/>
    <w:rsid w:val="00336CDD"/>
    <w:rsid w:val="003E35A4"/>
    <w:rsid w:val="00406F1B"/>
    <w:rsid w:val="0042031D"/>
    <w:rsid w:val="00464EF1"/>
    <w:rsid w:val="004F6C23"/>
    <w:rsid w:val="005920BE"/>
    <w:rsid w:val="006864B3"/>
    <w:rsid w:val="007548B0"/>
    <w:rsid w:val="008E0368"/>
    <w:rsid w:val="009B6B29"/>
    <w:rsid w:val="009B7981"/>
    <w:rsid w:val="009F7FB7"/>
    <w:rsid w:val="00CB7247"/>
    <w:rsid w:val="00D3244A"/>
    <w:rsid w:val="00D97BB2"/>
    <w:rsid w:val="00E50067"/>
    <w:rsid w:val="00E754A1"/>
    <w:rsid w:val="00EB3CBD"/>
    <w:rsid w:val="00FD4C94"/>
    <w:rsid w:val="00FD6742"/>
    <w:rsid w:val="00FE1C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a46656d4-8850-49b3-aebd-68bd05f7f43d"/>
    <ds:schemaRef ds:uri="http://www.w3.org/XML/1998/namespace"/>
    <ds:schemaRef ds:uri="http://purl.org/dc/dcmitype/"/>
    <ds:schemaRef ds:uri="http://purl.org/dc/elements/1.1/"/>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5738D6C8-7884-484E-A839-519407EB6C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507</Words>
  <Characters>2591</Characters>
  <Application>Microsoft Office Word</Application>
  <DocSecurity>4</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eti.mizrachi</cp:lastModifiedBy>
  <cp:revision>2</cp:revision>
  <cp:lastPrinted>2022-06-15T04:57:00Z</cp:lastPrinted>
  <dcterms:created xsi:type="dcterms:W3CDTF">2022-06-15T04:58:00Z</dcterms:created>
  <dcterms:modified xsi:type="dcterms:W3CDTF">2022-06-15T04:58:00Z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